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4121" w14:textId="77777777" w:rsidR="00971C69" w:rsidRDefault="00DD0031">
      <w:pPr>
        <w:spacing w:after="240" w:line="276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Job description</w:t>
      </w:r>
    </w:p>
    <w:p w14:paraId="01B59198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Job title: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Solicitor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>(0-4 Years PQE)</w:t>
      </w:r>
    </w:p>
    <w:p w14:paraId="2D9F1869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Department: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Clinical Negligence</w:t>
      </w:r>
    </w:p>
    <w:p w14:paraId="4B7843B8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Location: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Manchester office/ flexible home working (typically two days home working per week). Some travel may be necessary during the performance of your role. </w:t>
      </w:r>
    </w:p>
    <w:p w14:paraId="5FCAD6F0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Reporting to: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Partner(s)</w:t>
      </w:r>
    </w:p>
    <w:p w14:paraId="03A4A103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Hours:</w:t>
      </w:r>
      <w:r>
        <w:rPr>
          <w:rFonts w:ascii="Arial" w:eastAsia="Arial" w:hAnsi="Arial" w:cs="Arial"/>
          <w:sz w:val="22"/>
        </w:rPr>
        <w:tab/>
        <w:t>9:30am – 5:30pm, Monday to Friday. Some flexibility is required from time to time to meet the professional requirements of the role.</w:t>
      </w:r>
    </w:p>
    <w:p w14:paraId="5DC1B22D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Contract:</w:t>
      </w:r>
      <w:r>
        <w:rPr>
          <w:rFonts w:ascii="Arial" w:eastAsia="Arial" w:hAnsi="Arial" w:cs="Arial"/>
          <w:sz w:val="22"/>
        </w:rPr>
        <w:tab/>
        <w:t>Permanent</w:t>
      </w:r>
    </w:p>
    <w:p w14:paraId="6ADD4A20" w14:textId="77777777" w:rsidR="00971C69" w:rsidRDefault="00DD0031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Works with</w:t>
      </w:r>
      <w:r>
        <w:rPr>
          <w:rFonts w:ascii="Arial" w:eastAsia="Arial" w:hAnsi="Arial" w:cs="Arial"/>
          <w:sz w:val="22"/>
        </w:rPr>
        <w:t xml:space="preserve">: </w:t>
      </w:r>
      <w:r>
        <w:rPr>
          <w:rFonts w:ascii="Arial" w:eastAsia="Arial" w:hAnsi="Arial" w:cs="Arial"/>
          <w:sz w:val="22"/>
        </w:rPr>
        <w:tab/>
        <w:t>Solicitors, paralegals, and partners in the Clinical Negligence department.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</w:p>
    <w:p w14:paraId="4671AF67" w14:textId="77777777" w:rsidR="00971C69" w:rsidRDefault="00971C69">
      <w:pPr>
        <w:spacing w:after="200" w:line="276" w:lineRule="auto"/>
        <w:ind w:left="2268" w:hanging="2268"/>
        <w:jc w:val="both"/>
        <w:rPr>
          <w:rFonts w:ascii="Arial" w:eastAsia="Arial" w:hAnsi="Arial" w:cs="Arial"/>
          <w:b/>
          <w:sz w:val="22"/>
        </w:rPr>
      </w:pPr>
    </w:p>
    <w:p w14:paraId="1262CCFA" w14:textId="77777777" w:rsidR="00971C69" w:rsidRDefault="00DD0031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Overall purpose for this role</w:t>
      </w:r>
    </w:p>
    <w:p w14:paraId="735E3C07" w14:textId="389B13E7" w:rsidR="00971C69" w:rsidRDefault="00DD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bookmarkStart w:id="0" w:name="_Hlk183090928"/>
      <w:r>
        <w:rPr>
          <w:rFonts w:ascii="Arial" w:eastAsia="Arial" w:hAnsi="Arial" w:cs="Arial"/>
          <w:sz w:val="22"/>
        </w:rPr>
        <w:t xml:space="preserve">To assist </w:t>
      </w:r>
      <w:r w:rsidR="006F25D8">
        <w:rPr>
          <w:rFonts w:ascii="Arial" w:eastAsia="Arial" w:hAnsi="Arial" w:cs="Arial"/>
          <w:sz w:val="22"/>
        </w:rPr>
        <w:t xml:space="preserve">on </w:t>
      </w:r>
      <w:r>
        <w:rPr>
          <w:rFonts w:ascii="Arial" w:eastAsia="Arial" w:hAnsi="Arial" w:cs="Arial"/>
          <w:sz w:val="22"/>
        </w:rPr>
        <w:t xml:space="preserve">cases </w:t>
      </w:r>
      <w:r w:rsidR="006F25D8">
        <w:rPr>
          <w:rFonts w:ascii="Arial" w:eastAsia="Arial" w:hAnsi="Arial" w:cs="Arial"/>
          <w:sz w:val="22"/>
        </w:rPr>
        <w:t xml:space="preserve">for </w:t>
      </w:r>
      <w:r>
        <w:rPr>
          <w:rFonts w:ascii="Arial" w:eastAsia="Arial" w:hAnsi="Arial" w:cs="Arial"/>
          <w:sz w:val="22"/>
        </w:rPr>
        <w:t>clinical negligence clients to the highest standards.</w:t>
      </w:r>
    </w:p>
    <w:bookmarkEnd w:id="0"/>
    <w:p w14:paraId="0131D501" w14:textId="77777777" w:rsidR="00971C69" w:rsidRDefault="00DD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assist the firm in achieving its stated professional and commercial objectives.</w:t>
      </w:r>
    </w:p>
    <w:p w14:paraId="6FC52F99" w14:textId="77777777" w:rsidR="00971C69" w:rsidRDefault="00971C69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7ABFEF2D" w14:textId="77777777" w:rsidR="00971C69" w:rsidRDefault="00DD0031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File Management</w:t>
      </w:r>
    </w:p>
    <w:p w14:paraId="30477AA0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4138078B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identify appropriate medico-legal experts to advise on liability and quantum, negotiate acceptable terms for their instruction, ensure their fees are paid promptly, prepare formal instructions, and liaise with those experts and/or their secretaries during the running of the case.</w:t>
      </w:r>
    </w:p>
    <w:p w14:paraId="1D863AE9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analyse and advise on strategy, tactics, and how best to achieve the most successful outcome for each client according to the circumstances of their case.</w:t>
      </w:r>
    </w:p>
    <w:p w14:paraId="418EC733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To endeavour, where appropriate, to achieve settlement pre-litigation; otherwise, to conduct litigation through to trial or earlier settlement and to deal with </w:t>
      </w:r>
      <w:proofErr w:type="spellStart"/>
      <w:r>
        <w:rPr>
          <w:rFonts w:ascii="Arial" w:eastAsia="Arial" w:hAnsi="Arial" w:cs="Arial"/>
          <w:sz w:val="22"/>
        </w:rPr>
        <w:t>post trial</w:t>
      </w:r>
      <w:proofErr w:type="spellEnd"/>
      <w:r>
        <w:rPr>
          <w:rFonts w:ascii="Arial" w:eastAsia="Arial" w:hAnsi="Arial" w:cs="Arial"/>
          <w:sz w:val="22"/>
        </w:rPr>
        <w:t>/settlement considerations such as costs and enforcement proceedings, and to consider whether any decision should be appealed.</w:t>
      </w:r>
    </w:p>
    <w:p w14:paraId="1D7CBF1B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enable clients and/or their litigation friends, where a client lacks capacity, to make informed decisions based on advice on legal and other appropriate considerations e.g., costs, funding, and risks of litigation.</w:t>
      </w:r>
    </w:p>
    <w:p w14:paraId="55BC1E89" w14:textId="1974A824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To ensure the timely and effective deployment of others involved in the matter e.g., expert witnesses, </w:t>
      </w:r>
      <w:bookmarkStart w:id="1" w:name="_Hlk183090953"/>
      <w:r>
        <w:rPr>
          <w:rFonts w:ascii="Arial" w:eastAsia="Arial" w:hAnsi="Arial" w:cs="Arial"/>
          <w:sz w:val="22"/>
        </w:rPr>
        <w:t>counsel, cost</w:t>
      </w:r>
      <w:r w:rsidR="006F25D8">
        <w:rPr>
          <w:rFonts w:ascii="Arial" w:eastAsia="Arial" w:hAnsi="Arial" w:cs="Arial"/>
          <w:sz w:val="22"/>
        </w:rPr>
        <w:t>s lawyers</w:t>
      </w:r>
      <w:r>
        <w:rPr>
          <w:rFonts w:ascii="Arial" w:eastAsia="Arial" w:hAnsi="Arial" w:cs="Arial"/>
          <w:sz w:val="22"/>
        </w:rPr>
        <w:t>.</w:t>
      </w:r>
      <w:bookmarkEnd w:id="1"/>
    </w:p>
    <w:p w14:paraId="2CEC62A9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monitor all aspects of the case on behalf of the client and advise on whether subsequent developments affect views previously expressed.</w:t>
      </w:r>
    </w:p>
    <w:p w14:paraId="0391AEA9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heed the procedural timetable and time limits, to make necessary applications where required to protect the client’s position.</w:t>
      </w:r>
    </w:p>
    <w:p w14:paraId="06E644E4" w14:textId="77777777" w:rsidR="00971C69" w:rsidRDefault="00DD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comply with the Civil Procedures Rules.</w:t>
      </w:r>
    </w:p>
    <w:p w14:paraId="4AED9AD8" w14:textId="77777777" w:rsidR="00971C69" w:rsidRDefault="00971C69">
      <w:pPr>
        <w:tabs>
          <w:tab w:val="left" w:pos="3960"/>
        </w:tabs>
        <w:spacing w:after="200" w:line="276" w:lineRule="auto"/>
        <w:jc w:val="both"/>
        <w:rPr>
          <w:rFonts w:ascii="Arial" w:eastAsia="Arial" w:hAnsi="Arial" w:cs="Arial"/>
          <w:sz w:val="22"/>
        </w:rPr>
      </w:pPr>
    </w:p>
    <w:p w14:paraId="185A3D44" w14:textId="77777777" w:rsidR="00971C69" w:rsidRDefault="00DD0031">
      <w:pPr>
        <w:spacing w:after="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Client Relations</w:t>
      </w:r>
    </w:p>
    <w:p w14:paraId="58ED29A7" w14:textId="77777777" w:rsidR="00971C69" w:rsidRDefault="00DD0031">
      <w:pPr>
        <w:keepNext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deal with clients in a sensitive, professional, and compassionate way.</w:t>
      </w:r>
    </w:p>
    <w:p w14:paraId="1D63BE3E" w14:textId="77777777" w:rsidR="00971C69" w:rsidRDefault="00DD0031">
      <w:pPr>
        <w:keepNext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identify clients’ objectives and to seek to further them in a manner consistent with all professional and ethical obligations.</w:t>
      </w:r>
    </w:p>
    <w:p w14:paraId="16860A72" w14:textId="77777777" w:rsidR="00971C69" w:rsidRDefault="00971C69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2F4B7A8D" w14:textId="77777777" w:rsidR="00971C69" w:rsidRDefault="00DD0031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Professional Standard</w:t>
      </w:r>
    </w:p>
    <w:p w14:paraId="7DA94378" w14:textId="77777777" w:rsidR="00971C69" w:rsidRDefault="00DD003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work and behave in a professional manner and within the highest ethical and other standards of the profession.</w:t>
      </w:r>
    </w:p>
    <w:p w14:paraId="618E4109" w14:textId="65B4603B" w:rsidR="00971C69" w:rsidRDefault="00DD0031" w:rsidP="006F25D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bookmarkStart w:id="2" w:name="_Hlk183090978"/>
      <w:r>
        <w:rPr>
          <w:rFonts w:ascii="Arial" w:eastAsia="Arial" w:hAnsi="Arial" w:cs="Arial"/>
          <w:sz w:val="22"/>
        </w:rPr>
        <w:t>Comply with procedures set out in the office manual</w:t>
      </w:r>
      <w:r w:rsidR="006F25D8">
        <w:rPr>
          <w:rFonts w:ascii="Arial" w:eastAsia="Arial" w:hAnsi="Arial" w:cs="Arial"/>
          <w:sz w:val="22"/>
        </w:rPr>
        <w:t xml:space="preserve"> and adhere to</w:t>
      </w:r>
      <w:r>
        <w:rPr>
          <w:rFonts w:ascii="Arial" w:eastAsia="Arial" w:hAnsi="Arial" w:cs="Arial"/>
          <w:sz w:val="22"/>
        </w:rPr>
        <w:t xml:space="preserve"> professional standard</w:t>
      </w:r>
      <w:r w:rsidR="006F25D8">
        <w:rPr>
          <w:rFonts w:ascii="Arial" w:eastAsia="Arial" w:hAnsi="Arial" w:cs="Arial"/>
          <w:sz w:val="22"/>
        </w:rPr>
        <w:t xml:space="preserve">s and obligations to other third parties </w:t>
      </w:r>
      <w:r>
        <w:rPr>
          <w:rFonts w:ascii="Arial" w:eastAsia="Arial" w:hAnsi="Arial" w:cs="Arial"/>
          <w:sz w:val="22"/>
        </w:rPr>
        <w:t>e.g., Legal Expense Insurers.</w:t>
      </w:r>
    </w:p>
    <w:bookmarkEnd w:id="2"/>
    <w:p w14:paraId="2961EC95" w14:textId="77777777" w:rsidR="00971C69" w:rsidRDefault="00DD003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ensure monetary transactions are dealt with efficiently and in accordance with professional rules.</w:t>
      </w:r>
    </w:p>
    <w:p w14:paraId="2CBDE2B4" w14:textId="77777777" w:rsidR="00971C69" w:rsidRDefault="00DD003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always maintain the strictest standards of client confidentiality.</w:t>
      </w:r>
    </w:p>
    <w:p w14:paraId="0BAECD50" w14:textId="77777777" w:rsidR="00971C69" w:rsidRDefault="00971C69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4C073933" w14:textId="77777777" w:rsidR="00971C69" w:rsidRDefault="00DD0031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Other Responsibilities</w:t>
      </w:r>
    </w:p>
    <w:p w14:paraId="4C2A29C6" w14:textId="77777777" w:rsidR="00971C69" w:rsidRDefault="00DD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delegate appropriately and to supervise and motivate reporting staff.</w:t>
      </w:r>
    </w:p>
    <w:p w14:paraId="08917F61" w14:textId="77777777" w:rsidR="00971C69" w:rsidRDefault="00DD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anticipate as well as to respond to clients’ needs and demands.</w:t>
      </w:r>
    </w:p>
    <w:p w14:paraId="50D055AC" w14:textId="77777777" w:rsidR="00971C69" w:rsidRDefault="00DD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Sharing of information with colleagues.</w:t>
      </w:r>
    </w:p>
    <w:p w14:paraId="6373927B" w14:textId="77777777" w:rsidR="00971C69" w:rsidRDefault="00DD003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participate in the growth and development of the department/firm.</w:t>
      </w:r>
    </w:p>
    <w:p w14:paraId="46D12DF9" w14:textId="77777777" w:rsidR="006F25D8" w:rsidRDefault="006F25D8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63C76135" w14:textId="2D30DE69" w:rsidR="00971C69" w:rsidRDefault="00DD0031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Marketing: Social and Technical</w:t>
      </w:r>
    </w:p>
    <w:p w14:paraId="72E91700" w14:textId="77777777" w:rsidR="00971C69" w:rsidRDefault="00DD003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include presentation of seminars, writing articles, joining, and participating in professional and other relevant organisations.</w:t>
      </w:r>
    </w:p>
    <w:p w14:paraId="732458A7" w14:textId="77777777" w:rsidR="00971C69" w:rsidRDefault="00971C69">
      <w:pPr>
        <w:spacing w:after="200" w:line="276" w:lineRule="auto"/>
        <w:jc w:val="both"/>
        <w:rPr>
          <w:rFonts w:ascii="Arial" w:eastAsia="Arial" w:hAnsi="Arial" w:cs="Arial"/>
          <w:sz w:val="22"/>
        </w:rPr>
      </w:pPr>
    </w:p>
    <w:p w14:paraId="5469F009" w14:textId="77777777" w:rsidR="00971C69" w:rsidRDefault="00DD0031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Management of Resources</w:t>
      </w:r>
    </w:p>
    <w:p w14:paraId="7F2A5C5D" w14:textId="77777777" w:rsidR="00971C69" w:rsidRDefault="00DD00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assist the firm in maximising income and profitability by effective time recording, billing and staff planning.</w:t>
      </w:r>
    </w:p>
    <w:p w14:paraId="1726467C" w14:textId="77777777" w:rsidR="00971C69" w:rsidRDefault="00971C69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326ACFB3" w14:textId="77777777" w:rsidR="00971C69" w:rsidRDefault="00DD0031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Training</w:t>
      </w:r>
    </w:p>
    <w:p w14:paraId="46AED8E6" w14:textId="77777777" w:rsidR="00971C69" w:rsidRDefault="00DD0031">
      <w:pPr>
        <w:keepNext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keep up to date with developments in law and practice.</w:t>
      </w:r>
    </w:p>
    <w:p w14:paraId="3CC3C559" w14:textId="77777777" w:rsidR="00971C69" w:rsidRDefault="00DD0031">
      <w:pPr>
        <w:keepNext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Individuals who need CPD hours must keep their records up to date and comply with the relevant CPD requirements.</w:t>
      </w:r>
    </w:p>
    <w:p w14:paraId="3D76C059" w14:textId="77777777" w:rsidR="00971C69" w:rsidRDefault="00971C69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0FBDE815" w14:textId="77777777" w:rsidR="00971C69" w:rsidRDefault="00DD0031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Information Technology</w:t>
      </w:r>
    </w:p>
    <w:p w14:paraId="037D27A1" w14:textId="77777777" w:rsidR="00971C69" w:rsidRDefault="00DD0031">
      <w:pPr>
        <w:keepNext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Wherever possible, to utilise I.T. to provide a quality, cost effective and efficient service to clients.</w:t>
      </w:r>
    </w:p>
    <w:p w14:paraId="7365EF3A" w14:textId="77777777" w:rsidR="00971C69" w:rsidRDefault="00DD0031">
      <w:pPr>
        <w:keepNext/>
        <w:numPr>
          <w:ilvl w:val="0"/>
          <w:numId w:val="9"/>
        </w:numPr>
        <w:tabs>
          <w:tab w:val="left" w:pos="-720"/>
          <w:tab w:val="left" w:pos="216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</w:rPr>
        <w:t>To always maintain the strictest concern for and awareness of the need for data protection.</w:t>
      </w:r>
    </w:p>
    <w:p w14:paraId="28977690" w14:textId="77777777" w:rsidR="00971C69" w:rsidRDefault="00DD0031">
      <w:pPr>
        <w:numPr>
          <w:ilvl w:val="0"/>
          <w:numId w:val="9"/>
        </w:numPr>
        <w:tabs>
          <w:tab w:val="left" w:pos="-720"/>
          <w:tab w:val="left" w:pos="2160"/>
        </w:tabs>
        <w:spacing w:after="20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Any other tasks as might from time to time be required</w:t>
      </w:r>
    </w:p>
    <w:p w14:paraId="55AC3AC4" w14:textId="77777777" w:rsidR="00971C69" w:rsidRDefault="00DD0031">
      <w:pPr>
        <w:spacing w:after="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Performance Measured By</w:t>
      </w:r>
    </w:p>
    <w:p w14:paraId="4B5763D8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Conducting matters on behalf of clients to their satisfaction.</w:t>
      </w:r>
    </w:p>
    <w:p w14:paraId="729E2BDC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Careful file management and the keeping of detailed contemporaneous attendance notes of all work done on behalf of our clients.</w:t>
      </w:r>
    </w:p>
    <w:p w14:paraId="39058152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Compliance with time recording requirements and reaching financial targets.</w:t>
      </w:r>
    </w:p>
    <w:p w14:paraId="233EFDEF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Efficiency in dealing with work and accuracy of work produced.</w:t>
      </w:r>
    </w:p>
    <w:p w14:paraId="42A076D1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work with initiative, maintaining a flexible and responsible approach.</w:t>
      </w:r>
    </w:p>
    <w:p w14:paraId="20FB0439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Knowledge and use of court rules and procedures.</w:t>
      </w:r>
    </w:p>
    <w:p w14:paraId="58DDBF72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Personal development and contribution to the overall objectives of the firm.</w:t>
      </w:r>
    </w:p>
    <w:p w14:paraId="4E064FDB" w14:textId="77777777" w:rsidR="00971C69" w:rsidRDefault="00DD0031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>Good attendance and timekeeping.</w:t>
      </w:r>
    </w:p>
    <w:p w14:paraId="63325D6C" w14:textId="77777777" w:rsidR="00971C69" w:rsidRDefault="00971C69">
      <w:pPr>
        <w:spacing w:after="200" w:line="276" w:lineRule="auto"/>
        <w:rPr>
          <w:rFonts w:ascii="Arial" w:eastAsia="Arial" w:hAnsi="Arial" w:cs="Arial"/>
          <w:b/>
          <w:sz w:val="22"/>
        </w:rPr>
      </w:pPr>
    </w:p>
    <w:p w14:paraId="1E36E269" w14:textId="77777777" w:rsidR="00971C69" w:rsidRDefault="00DD0031">
      <w:pPr>
        <w:spacing w:after="200"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Person Specification</w:t>
      </w:r>
    </w:p>
    <w:p w14:paraId="3A989862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demonstrate a commitment to equality, access to justice and affordable legal advice of the highest quality.</w:t>
      </w:r>
    </w:p>
    <w:p w14:paraId="0B1AB0F6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Newly qualified - 4 years post qualification, with experience in clinical negligence.</w:t>
      </w:r>
    </w:p>
    <w:p w14:paraId="1A037A2D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Demonstrable knowledge and an interest in medicine and clinical negligence law.</w:t>
      </w:r>
    </w:p>
    <w:p w14:paraId="1272DBA7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Demonstrable knowledge in conduct of cases from initial advice through to trial.</w:t>
      </w:r>
    </w:p>
    <w:p w14:paraId="5B615E32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An understanding of calculating losses in Schedule of Loss. </w:t>
      </w:r>
    </w:p>
    <w:p w14:paraId="41679DC6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Experience in dealing sensitively with clients and experts, providing solutions, and managing difficult situations and conversations.</w:t>
      </w:r>
    </w:p>
    <w:p w14:paraId="3F1C8734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Solid awareness of the general legal and ethical principles and able to apply those to different situations.</w:t>
      </w:r>
    </w:p>
    <w:p w14:paraId="447B9A4D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Solid experience in using a variety of IT packages (MS Word, Excel, Case Management Systems and Outlook).</w:t>
      </w:r>
    </w:p>
    <w:p w14:paraId="54DB4F97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Excellent communication skills, demonstrated by ability to communicate accurately, clearly, and concisely, both verbally and in writing.</w:t>
      </w:r>
    </w:p>
    <w:p w14:paraId="7C8948F7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Excellent time management skills demonstrated by ability to organise and prioritise a complex workload and work to tight deadlines.</w:t>
      </w:r>
    </w:p>
    <w:p w14:paraId="39C12843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Substantial experience in working and contributing to a team environment.</w:t>
      </w:r>
    </w:p>
    <w:p w14:paraId="423267FC" w14:textId="77777777" w:rsidR="00971C69" w:rsidRDefault="00DD0031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Relevant litigation experience gained within a claimant Firm, though not essential will be highly desirable. </w:t>
      </w:r>
    </w:p>
    <w:p w14:paraId="22CBF9A1" w14:textId="77777777" w:rsidR="00971C69" w:rsidRDefault="00971C69">
      <w:pPr>
        <w:spacing w:after="200" w:line="276" w:lineRule="auto"/>
        <w:ind w:left="709" w:hanging="283"/>
        <w:rPr>
          <w:rFonts w:ascii="Arial" w:eastAsia="Arial" w:hAnsi="Arial" w:cs="Arial"/>
          <w:sz w:val="22"/>
        </w:rPr>
      </w:pPr>
    </w:p>
    <w:p w14:paraId="0634491E" w14:textId="77777777" w:rsidR="00971C69" w:rsidRDefault="00971C69">
      <w:pPr>
        <w:spacing w:after="200" w:line="276" w:lineRule="auto"/>
        <w:ind w:left="709" w:hanging="283"/>
        <w:rPr>
          <w:rFonts w:ascii="Calibri" w:eastAsia="Calibri" w:hAnsi="Calibri" w:cs="Calibri"/>
          <w:sz w:val="22"/>
        </w:rPr>
      </w:pPr>
    </w:p>
    <w:p w14:paraId="1EE5BD25" w14:textId="77777777" w:rsidR="00971C69" w:rsidRDefault="00971C69">
      <w:pPr>
        <w:keepNext/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</w:p>
    <w:p w14:paraId="6E960596" w14:textId="77777777" w:rsidR="00971C69" w:rsidRDefault="00971C69">
      <w:pPr>
        <w:spacing w:after="200" w:line="276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14:paraId="0C6140D5" w14:textId="77777777" w:rsidR="00971C69" w:rsidRDefault="00971C69">
      <w:pPr>
        <w:spacing w:after="200" w:line="276" w:lineRule="auto"/>
        <w:jc w:val="both"/>
        <w:rPr>
          <w:rFonts w:ascii="Arial" w:eastAsia="Arial" w:hAnsi="Arial" w:cs="Arial"/>
          <w:i/>
          <w:sz w:val="22"/>
        </w:rPr>
      </w:pPr>
    </w:p>
    <w:sectPr w:rsidR="00971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44FE"/>
    <w:multiLevelType w:val="multilevel"/>
    <w:tmpl w:val="0F6CF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5177B"/>
    <w:multiLevelType w:val="multilevel"/>
    <w:tmpl w:val="1522F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54677"/>
    <w:multiLevelType w:val="multilevel"/>
    <w:tmpl w:val="EE68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74E39"/>
    <w:multiLevelType w:val="multilevel"/>
    <w:tmpl w:val="67AA6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A5205"/>
    <w:multiLevelType w:val="multilevel"/>
    <w:tmpl w:val="7CCAE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C3565"/>
    <w:multiLevelType w:val="multilevel"/>
    <w:tmpl w:val="4A72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E877B1"/>
    <w:multiLevelType w:val="multilevel"/>
    <w:tmpl w:val="01E0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31445B"/>
    <w:multiLevelType w:val="multilevel"/>
    <w:tmpl w:val="101C7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A06479"/>
    <w:multiLevelType w:val="multilevel"/>
    <w:tmpl w:val="9DBE1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1F2CA5"/>
    <w:multiLevelType w:val="multilevel"/>
    <w:tmpl w:val="E960B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263B2A"/>
    <w:multiLevelType w:val="multilevel"/>
    <w:tmpl w:val="128A7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5562040">
    <w:abstractNumId w:val="1"/>
  </w:num>
  <w:num w:numId="2" w16cid:durableId="451898334">
    <w:abstractNumId w:val="3"/>
  </w:num>
  <w:num w:numId="3" w16cid:durableId="327103911">
    <w:abstractNumId w:val="7"/>
  </w:num>
  <w:num w:numId="4" w16cid:durableId="1797675240">
    <w:abstractNumId w:val="9"/>
  </w:num>
  <w:num w:numId="5" w16cid:durableId="723675914">
    <w:abstractNumId w:val="10"/>
  </w:num>
  <w:num w:numId="6" w16cid:durableId="1438864602">
    <w:abstractNumId w:val="6"/>
  </w:num>
  <w:num w:numId="7" w16cid:durableId="1509323175">
    <w:abstractNumId w:val="0"/>
  </w:num>
  <w:num w:numId="8" w16cid:durableId="497769740">
    <w:abstractNumId w:val="5"/>
  </w:num>
  <w:num w:numId="9" w16cid:durableId="1046567536">
    <w:abstractNumId w:val="8"/>
  </w:num>
  <w:num w:numId="10" w16cid:durableId="1358239723">
    <w:abstractNumId w:val="2"/>
  </w:num>
  <w:num w:numId="11" w16cid:durableId="157118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69"/>
    <w:rsid w:val="00192A68"/>
    <w:rsid w:val="00425E02"/>
    <w:rsid w:val="006F25D8"/>
    <w:rsid w:val="00971C69"/>
    <w:rsid w:val="009A3763"/>
    <w:rsid w:val="00DD0031"/>
    <w:rsid w:val="00D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2C75"/>
  <w15:docId w15:val="{14C011DE-F929-4764-BA80-354DC2E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2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Shayanne Smith</cp:lastModifiedBy>
  <cp:revision>2</cp:revision>
  <dcterms:created xsi:type="dcterms:W3CDTF">2024-11-21T14:06:00Z</dcterms:created>
  <dcterms:modified xsi:type="dcterms:W3CDTF">2024-11-21T14:49:00Z</dcterms:modified>
</cp:coreProperties>
</file>